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EE83" w14:textId="77777777" w:rsidR="00452C4F" w:rsidRPr="00661562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ZESTAWIENIE PARAMETRÓW WYMAGANYCH</w:t>
      </w:r>
    </w:p>
    <w:p w14:paraId="5F16BF13" w14:textId="539101ED" w:rsidR="00452C4F" w:rsidRPr="008B4471" w:rsidRDefault="00DE35CC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 w:rsidRPr="008B4471">
        <w:rPr>
          <w:rFonts w:ascii="Times New Roman" w:hAnsi="Times New Roman" w:cs="Times New Roman"/>
          <w:sz w:val="22"/>
          <w:szCs w:val="22"/>
          <w:lang w:val="pl-PL"/>
        </w:rPr>
        <w:t>ZAMRAŻARKA NISKOTEMPERATUROWA LABORATORYJNA SZAFOWA</w:t>
      </w:r>
      <w:r w:rsidR="00665D10" w:rsidRPr="008B4471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</w:p>
    <w:p w14:paraId="06AD318B" w14:textId="77777777" w:rsidR="00452C4F" w:rsidRPr="00661562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3D525B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sz w:val="24"/>
          <w:szCs w:val="24"/>
        </w:rPr>
        <w:t>Uwagi dotyczące prawidłowego wypełniania tabeli.</w:t>
      </w:r>
    </w:p>
    <w:p w14:paraId="1B955A7E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sz w:val="24"/>
          <w:szCs w:val="24"/>
        </w:rPr>
        <w:t>Zamawiający wymaga, aby w przypadku gdy w kolumnie „Wymagania Zamawiającego” jest:</w:t>
      </w:r>
    </w:p>
    <w:p w14:paraId="4BBD5389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>
        <w:rPr>
          <w:kern w:val="1"/>
          <w:sz w:val="24"/>
          <w:szCs w:val="24"/>
          <w:lang w:eastAsia="hi-IN" w:bidi="hi-IN"/>
        </w:rPr>
        <w:t xml:space="preserve"> </w:t>
      </w:r>
      <w:r w:rsidRPr="00607C90">
        <w:rPr>
          <w:kern w:val="1"/>
          <w:sz w:val="24"/>
          <w:szCs w:val="24"/>
          <w:lang w:eastAsia="hi-IN" w:bidi="hi-IN"/>
        </w:rPr>
        <w:t>z SIWZ.</w:t>
      </w:r>
    </w:p>
    <w:p w14:paraId="393A9E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18E79432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72D011C" w14:textId="4066AF7A" w:rsidR="00452C4F" w:rsidRPr="00644281" w:rsidRDefault="009D6A99">
      <w:pPr>
        <w:spacing w:line="100" w:lineRule="atLeast"/>
        <w:jc w:val="both"/>
        <w:rPr>
          <w:sz w:val="24"/>
          <w:szCs w:val="24"/>
        </w:rPr>
      </w:pPr>
      <w:r w:rsidRPr="00644281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644281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644281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64903276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AECC7EA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452C4F" w:rsidRPr="00661562" w14:paraId="42CF28F7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2DA2184C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6187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FC06A" w14:textId="390E8EA0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>, potwierdzające oferowane parametry w zakresie wymagań minimalnych.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AF7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74B6F00D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EB09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7806C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6A694612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pełną dokumentację techniczną urządzenia w języku producenta</w:t>
            </w:r>
            <w:r w:rsidR="00A710B4">
              <w:rPr>
                <w:sz w:val="22"/>
                <w:szCs w:val="22"/>
              </w:rPr>
              <w:t>/ angielskim</w:t>
            </w:r>
            <w:r w:rsidRPr="00661562">
              <w:rPr>
                <w:sz w:val="22"/>
                <w:szCs w:val="22"/>
              </w:rPr>
              <w:t xml:space="preserve"> wraz z jej polskim tłumaczeniem, w formie drukowanej </w:t>
            </w:r>
            <w:r w:rsidR="00867FD5">
              <w:rPr>
                <w:sz w:val="22"/>
                <w:szCs w:val="22"/>
              </w:rPr>
              <w:t>i elektronicznej</w:t>
            </w:r>
          </w:p>
          <w:p w14:paraId="05FF52D1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urządzenie.</w:t>
            </w:r>
          </w:p>
          <w:p w14:paraId="64722441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</w:p>
          <w:p w14:paraId="09E5BB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E9A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C79E15C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31373D48" w:rsidR="00452C4F" w:rsidRPr="00661562" w:rsidRDefault="00452C4F" w:rsidP="00672991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="009F7A41" w:rsidRPr="009F7A41">
              <w:rPr>
                <w:b/>
                <w:bCs/>
                <w:sz w:val="22"/>
                <w:szCs w:val="22"/>
              </w:rPr>
              <w:t>24</w:t>
            </w:r>
            <w:r w:rsidR="003540B8">
              <w:rPr>
                <w:b/>
                <w:bCs/>
                <w:sz w:val="22"/>
                <w:szCs w:val="22"/>
              </w:rPr>
              <w:t xml:space="preserve"> </w:t>
            </w:r>
            <w:r w:rsidRPr="00507616">
              <w:rPr>
                <w:b/>
                <w:bCs/>
                <w:sz w:val="22"/>
                <w:szCs w:val="22"/>
              </w:rPr>
              <w:t>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661562" w:rsidRDefault="00452C4F" w:rsidP="00672991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B0E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51CB836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Dostawa i</w:t>
            </w:r>
          </w:p>
          <w:p w14:paraId="5EF28E6E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musi dostarczyć, zainstalować, dostosować do istniejącej instalacji, uruchomić i przetestować wszystkie urządzenia oraz zademonstrować pełną sprawność dostarczonych urządzeń.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302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1AD4FD73" w14:textId="77777777" w:rsidTr="00672991">
        <w:trPr>
          <w:trHeight w:val="5386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AF01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700672F6" w:rsidR="00452C4F" w:rsidRPr="008B4471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trike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Autoryzowany serwis z siedzibą w Polsce</w:t>
            </w:r>
            <w:r w:rsidRPr="008B4471">
              <w:rPr>
                <w:strike/>
                <w:sz w:val="22"/>
                <w:szCs w:val="22"/>
              </w:rPr>
              <w:t xml:space="preserve"> </w:t>
            </w:r>
          </w:p>
          <w:p w14:paraId="07E7FB50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Serwis świadczony w siedzibie Zamawiającego;</w:t>
            </w:r>
          </w:p>
          <w:p w14:paraId="5BE32059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reakcji serwisu: nie dłuższy niż 48 godzin od momentu zgłoszenia awarii;</w:t>
            </w:r>
          </w:p>
          <w:p w14:paraId="335CCE26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14:paraId="0A5D5D27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przypadku awarii urządzenia, wymagającej zamówienia części serwisowych, przywrócenie sprawności urządzenia nastąpi w ciągu maksymalnie 14 dni roboczych od momentu zgłoszenia awarii. Okres gwarancji ulega automatycznemu wydłużeniu o czas trwania naprawy;</w:t>
            </w:r>
          </w:p>
          <w:p w14:paraId="3ACB5060" w14:textId="77777777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6F653FA7" w14:textId="7E5D5D49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Dodatkowo, wsparcie techniczne w oparciu o telefon, e-mail;</w:t>
            </w:r>
          </w:p>
          <w:p w14:paraId="10425BDF" w14:textId="77777777" w:rsidR="00452C4F" w:rsidRPr="00252950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Części zamienne dostępne przez okres minimum 10 lat od daty zakupu urządzenia.</w:t>
            </w:r>
          </w:p>
          <w:p w14:paraId="1A47EF45" w14:textId="1D3B8AA3" w:rsidR="00252950" w:rsidRPr="00661562" w:rsidRDefault="00252950" w:rsidP="00252950">
            <w:pPr>
              <w:ind w:left="284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F6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53C8951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BD999" w14:textId="527CFEB5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Szkolenie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BC6F1" w14:textId="55AC8F6D" w:rsidR="00452C4F" w:rsidRPr="00252950" w:rsidRDefault="00452C4F" w:rsidP="00DB37E2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2872A9D0" w14:textId="65153C89" w:rsidR="00452C4F" w:rsidRPr="00252950" w:rsidRDefault="00452C4F" w:rsidP="00DB37E2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rPr>
                <w:rFonts w:ascii="Times New Roman" w:hAnsi="Times New Roman" w:cs="Times New Roman"/>
              </w:rPr>
              <w:t xml:space="preserve">Szkolenie obejmujące </w:t>
            </w:r>
            <w:r w:rsidR="00620596">
              <w:rPr>
                <w:rFonts w:ascii="Times New Roman" w:hAnsi="Times New Roman" w:cs="Times New Roman"/>
              </w:rPr>
              <w:t xml:space="preserve">min. </w:t>
            </w:r>
            <w:r w:rsidRPr="00661562">
              <w:rPr>
                <w:rFonts w:ascii="Times New Roman" w:hAnsi="Times New Roman" w:cs="Times New Roman"/>
              </w:rPr>
              <w:t>2 os</w:t>
            </w:r>
            <w:r w:rsidR="00620596">
              <w:rPr>
                <w:rFonts w:ascii="Times New Roman" w:hAnsi="Times New Roman" w:cs="Times New Roman"/>
              </w:rPr>
              <w:t>oby</w:t>
            </w:r>
            <w:r w:rsidRPr="00661562">
              <w:rPr>
                <w:rFonts w:ascii="Times New Roman" w:hAnsi="Times New Roman" w:cs="Times New Roman"/>
              </w:rPr>
              <w:t>.</w:t>
            </w:r>
          </w:p>
          <w:p w14:paraId="0F6EFEF2" w14:textId="77777777" w:rsidR="00DB37E2" w:rsidRPr="006337D0" w:rsidRDefault="00DB37E2" w:rsidP="00DB37E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Z obsługi sprzętu i oprogramowania;</w:t>
            </w:r>
          </w:p>
          <w:p w14:paraId="30374B67" w14:textId="77777777" w:rsidR="00DB37E2" w:rsidRPr="006337D0" w:rsidRDefault="00DB37E2" w:rsidP="00DB37E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Minimalny zakres szkolenia:</w:t>
            </w:r>
          </w:p>
          <w:p w14:paraId="54547ED1" w14:textId="77777777" w:rsidR="00DB37E2" w:rsidRPr="00661562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bieżąca obsługa urządzenia;</w:t>
            </w:r>
          </w:p>
          <w:p w14:paraId="4891EDF1" w14:textId="77777777" w:rsidR="00DB37E2" w:rsidRPr="00661562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programowanie urządzenia;</w:t>
            </w:r>
          </w:p>
          <w:p w14:paraId="21622479" w14:textId="77777777" w:rsidR="00DB37E2" w:rsidRPr="00661562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konfiguracja parametrów pracy;</w:t>
            </w:r>
          </w:p>
          <w:p w14:paraId="4D1DFB57" w14:textId="77777777" w:rsidR="00DB37E2" w:rsidRPr="00661562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konserwacja urządzenia;</w:t>
            </w:r>
          </w:p>
          <w:p w14:paraId="744BE097" w14:textId="12401A17" w:rsidR="00252950" w:rsidRPr="00661562" w:rsidRDefault="00DB37E2" w:rsidP="00DB37E2">
            <w:pPr>
              <w:pStyle w:val="Akapitzlist1"/>
              <w:spacing w:after="0" w:line="100" w:lineRule="atLeast"/>
              <w:ind w:left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t xml:space="preserve">- </w:t>
            </w:r>
            <w:r w:rsidRPr="003540B8">
              <w:rPr>
                <w:rFonts w:ascii="Times New Roman" w:hAnsi="Times New Roman" w:cs="Times New Roman"/>
              </w:rPr>
              <w:t>rozpoznawanie awarii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40747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38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6304A8F1" w14:textId="4CDA3E5E" w:rsidR="00452C4F" w:rsidRDefault="00452C4F">
      <w:pPr>
        <w:rPr>
          <w:b/>
          <w:bCs/>
          <w:sz w:val="22"/>
          <w:szCs w:val="22"/>
        </w:rPr>
      </w:pPr>
    </w:p>
    <w:p w14:paraId="2186FBF7" w14:textId="77777777" w:rsidR="00DB37E2" w:rsidRPr="00661562" w:rsidRDefault="00DB37E2">
      <w:pPr>
        <w:rPr>
          <w:b/>
          <w:bCs/>
          <w:sz w:val="22"/>
          <w:szCs w:val="22"/>
        </w:rPr>
      </w:pPr>
    </w:p>
    <w:p w14:paraId="44D20443" w14:textId="33C6121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2. Wymagania </w:t>
      </w:r>
      <w:r w:rsidR="00644281">
        <w:rPr>
          <w:b/>
          <w:bCs/>
          <w:sz w:val="24"/>
          <w:szCs w:val="24"/>
        </w:rPr>
        <w:t xml:space="preserve">techniczne </w:t>
      </w:r>
    </w:p>
    <w:tbl>
      <w:tblPr>
        <w:tblW w:w="9338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7"/>
        <w:gridCol w:w="1660"/>
        <w:gridCol w:w="7"/>
        <w:gridCol w:w="4670"/>
        <w:gridCol w:w="7"/>
        <w:gridCol w:w="1405"/>
        <w:gridCol w:w="7"/>
        <w:gridCol w:w="1568"/>
        <w:gridCol w:w="7"/>
      </w:tblGrid>
      <w:tr w:rsidR="00452C4F" w:rsidRPr="00661562" w14:paraId="230F0321" w14:textId="77777777" w:rsidTr="00401AD3">
        <w:trPr>
          <w:gridBefore w:val="1"/>
          <w:wBefore w:w="7" w:type="dxa"/>
        </w:trPr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FA489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DB37E2" w:rsidRPr="00661562" w14:paraId="7078A2F0" w14:textId="77777777" w:rsidTr="00672991">
        <w:trPr>
          <w:gridBefore w:val="1"/>
          <w:wBefore w:w="7" w:type="dxa"/>
          <w:trHeight w:val="803"/>
        </w:trPr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7C47C" w14:textId="77777777" w:rsidR="00DB37E2" w:rsidRPr="00661562" w:rsidRDefault="00DB37E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DB37E2" w:rsidRPr="00661562" w:rsidRDefault="00DB37E2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14:paraId="5EB2A39B" w14:textId="77777777" w:rsidR="00DB37E2" w:rsidRPr="00FD7F6D" w:rsidRDefault="00DB37E2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Urządzenie fabrycznie nowe z produkcji seryjnej;</w:t>
            </w:r>
          </w:p>
          <w:p w14:paraId="063B67A0" w14:textId="77777777" w:rsidR="00DB37E2" w:rsidRPr="00FD7F6D" w:rsidRDefault="00DB37E2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FD7F6D">
              <w:rPr>
                <w:sz w:val="22"/>
                <w:szCs w:val="22"/>
              </w:rPr>
              <w:t>Hz</w:t>
            </w:r>
            <w:proofErr w:type="spellEnd"/>
            <w:r w:rsidRPr="00FD7F6D">
              <w:rPr>
                <w:sz w:val="22"/>
                <w:szCs w:val="22"/>
              </w:rPr>
              <w:t>;</w:t>
            </w:r>
          </w:p>
          <w:p w14:paraId="30031156" w14:textId="215C6630" w:rsidR="00DB37E2" w:rsidRPr="00FD7F6D" w:rsidRDefault="00DB37E2" w:rsidP="00DB37E2">
            <w:pPr>
              <w:pStyle w:val="Akapitzlist"/>
              <w:ind w:left="3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BCCA2A" w14:textId="7D17DAB4" w:rsidR="00DB37E2" w:rsidRPr="006337D0" w:rsidRDefault="00DB37E2">
            <w:pPr>
              <w:suppressAutoHyphens w:val="0"/>
              <w:jc w:val="center"/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A47064" w14:textId="77777777" w:rsidR="00DB37E2" w:rsidRPr="00661562" w:rsidRDefault="00DB37E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B473B" w:rsidRPr="00661562" w14:paraId="3AF9B8C1" w14:textId="77777777" w:rsidTr="00672991">
        <w:trPr>
          <w:gridBefore w:val="1"/>
          <w:wBefore w:w="7" w:type="dxa"/>
          <w:trHeight w:val="358"/>
        </w:trPr>
        <w:tc>
          <w:tcPr>
            <w:tcW w:w="16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15A" w14:textId="77777777" w:rsidR="004B473B" w:rsidRPr="00661562" w:rsidRDefault="004B473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50BE7F6" w14:textId="6E283202" w:rsidR="004B473B" w:rsidRPr="00672991" w:rsidRDefault="004B473B" w:rsidP="00672991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72991">
              <w:rPr>
                <w:sz w:val="22"/>
                <w:szCs w:val="22"/>
                <w:lang w:eastAsia="en-US"/>
              </w:rPr>
              <w:t xml:space="preserve">Gwarancja minimum </w:t>
            </w:r>
            <w:r w:rsidR="003540B8" w:rsidRPr="009F7A41">
              <w:rPr>
                <w:sz w:val="22"/>
                <w:szCs w:val="22"/>
                <w:lang w:eastAsia="en-US"/>
              </w:rPr>
              <w:t xml:space="preserve">24 </w:t>
            </w:r>
            <w:r w:rsidRPr="009F7A41">
              <w:rPr>
                <w:sz w:val="22"/>
                <w:szCs w:val="22"/>
                <w:lang w:eastAsia="en-US"/>
              </w:rPr>
              <w:t>miesi</w:t>
            </w:r>
            <w:r w:rsidR="003540B8" w:rsidRPr="009F7A41">
              <w:rPr>
                <w:sz w:val="22"/>
                <w:szCs w:val="22"/>
                <w:lang w:eastAsia="en-US"/>
              </w:rPr>
              <w:t>ące</w:t>
            </w:r>
            <w:r w:rsidRPr="009F7A4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DE40AE" w14:textId="761D572A" w:rsidR="00C33D62" w:rsidRPr="006337D0" w:rsidRDefault="004B473B" w:rsidP="0067299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640AA9" w14:textId="77777777" w:rsidR="004B473B" w:rsidRPr="00661562" w:rsidRDefault="004B473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9391618" w14:textId="77777777" w:rsidTr="00401AD3">
        <w:trPr>
          <w:gridAfter w:val="1"/>
          <w:wAfter w:w="7" w:type="dxa"/>
          <w:trHeight w:val="783"/>
        </w:trPr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52FEB" w14:textId="5F22B314" w:rsidR="00395BDA" w:rsidRPr="007B2CE3" w:rsidRDefault="007B2CE3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Zamrażarka </w:t>
            </w:r>
            <w:proofErr w:type="spellStart"/>
            <w:r>
              <w:rPr>
                <w:b/>
                <w:bCs/>
                <w:sz w:val="22"/>
                <w:szCs w:val="22"/>
              </w:rPr>
              <w:t>niskotempera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</w:t>
            </w:r>
            <w:proofErr w:type="spellStart"/>
            <w:r>
              <w:rPr>
                <w:b/>
                <w:bCs/>
                <w:sz w:val="22"/>
                <w:szCs w:val="22"/>
              </w:rPr>
              <w:t>turowa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12553B">
              <w:rPr>
                <w:b/>
                <w:bCs/>
                <w:sz w:val="22"/>
                <w:szCs w:val="22"/>
              </w:rPr>
              <w:t xml:space="preserve"> szafowa </w:t>
            </w:r>
            <w:r>
              <w:rPr>
                <w:b/>
                <w:bCs/>
                <w:sz w:val="22"/>
                <w:szCs w:val="22"/>
              </w:rPr>
              <w:t>laboratoryjna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ADC1A66" w14:textId="40D44B15" w:rsidR="00395BDA" w:rsidRPr="00672991" w:rsidRDefault="00A52E2E" w:rsidP="00672991">
            <w:pPr>
              <w:suppressAutoHyphens w:val="0"/>
              <w:jc w:val="both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W</w:t>
            </w:r>
            <w:r w:rsidR="004B473B" w:rsidRPr="00672991">
              <w:rPr>
                <w:sz w:val="22"/>
                <w:szCs w:val="22"/>
              </w:rPr>
              <w:t xml:space="preserve">ymiary </w:t>
            </w:r>
            <w:r w:rsidR="007B2CE3" w:rsidRPr="00672991">
              <w:rPr>
                <w:sz w:val="22"/>
                <w:szCs w:val="22"/>
              </w:rPr>
              <w:t xml:space="preserve">zewnętrzne </w:t>
            </w:r>
            <w:r w:rsidR="004B473B" w:rsidRPr="00672991">
              <w:rPr>
                <w:sz w:val="22"/>
                <w:szCs w:val="22"/>
              </w:rPr>
              <w:t>nie większe niż</w:t>
            </w:r>
            <w:r w:rsidRPr="00672991">
              <w:rPr>
                <w:sz w:val="22"/>
                <w:szCs w:val="22"/>
              </w:rPr>
              <w:t xml:space="preserve"> wys./szer./gł. 830mm/600mm/690mm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6E3B" w14:textId="61F7B034" w:rsidR="00395BDA" w:rsidRPr="00C9169A" w:rsidRDefault="00395BDA" w:rsidP="00E81F0D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A999" w14:textId="77777777" w:rsidR="00395BDA" w:rsidRPr="00661562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A52E2E" w:rsidRPr="00661562" w14:paraId="428C2690" w14:textId="77777777" w:rsidTr="00672991">
        <w:trPr>
          <w:gridAfter w:val="1"/>
          <w:wAfter w:w="7" w:type="dxa"/>
          <w:trHeight w:val="282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CD6CC" w14:textId="77777777" w:rsidR="00A52E2E" w:rsidRPr="00A84952" w:rsidRDefault="00A52E2E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7A8FB31" w14:textId="0A33EEF7" w:rsidR="00A52E2E" w:rsidRPr="00672991" w:rsidRDefault="00E66471" w:rsidP="00672991">
            <w:pPr>
              <w:suppressAutoHyphens w:val="0"/>
              <w:jc w:val="both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Pojemność brutto/netto: (95±5)l/(90±5)l/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99739" w14:textId="77777777" w:rsidR="00D45B63" w:rsidRPr="006337D0" w:rsidRDefault="00D45B63" w:rsidP="00D45B63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28B971A6" w14:textId="77777777" w:rsidR="00A52E2E" w:rsidRPr="00C9169A" w:rsidRDefault="00A52E2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C80A" w14:textId="77777777" w:rsidR="00A52E2E" w:rsidRPr="00661562" w:rsidRDefault="00A52E2E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19E1F09A" w14:textId="77777777" w:rsidTr="00672991">
        <w:trPr>
          <w:gridAfter w:val="1"/>
          <w:wAfter w:w="7" w:type="dxa"/>
          <w:trHeight w:val="425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B8281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D2A852E" w14:textId="73A6C136" w:rsidR="00F12770" w:rsidRPr="00672991" w:rsidRDefault="00F12770" w:rsidP="00672991">
            <w:pPr>
              <w:suppressAutoHyphens w:val="0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Zakres pracy: temperatura minus 70</w:t>
            </w:r>
            <w:r w:rsidRPr="00672991">
              <w:rPr>
                <w:sz w:val="22"/>
                <w:szCs w:val="22"/>
                <w:vertAlign w:val="superscript"/>
              </w:rPr>
              <w:t xml:space="preserve">0 </w:t>
            </w:r>
            <w:r w:rsidRPr="00672991">
              <w:rPr>
                <w:sz w:val="22"/>
                <w:szCs w:val="22"/>
              </w:rPr>
              <w:t>C ±10</w:t>
            </w:r>
            <w:r w:rsidRPr="00672991">
              <w:rPr>
                <w:sz w:val="22"/>
                <w:szCs w:val="22"/>
                <w:vertAlign w:val="superscript"/>
              </w:rPr>
              <w:t xml:space="preserve">0 </w:t>
            </w:r>
            <w:r w:rsidRPr="00672991">
              <w:rPr>
                <w:sz w:val="22"/>
                <w:szCs w:val="22"/>
              </w:rPr>
              <w:t xml:space="preserve">C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3F8EC" w14:textId="7CAC05D4" w:rsidR="00F12770" w:rsidRPr="006337D0" w:rsidRDefault="00F12770" w:rsidP="0067299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4CF3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3BADC656" w14:textId="77777777" w:rsidTr="00672991">
        <w:trPr>
          <w:gridAfter w:val="1"/>
          <w:wAfter w:w="7" w:type="dxa"/>
          <w:trHeight w:val="425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C9237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9423081" w14:textId="5FC0C5E6" w:rsidR="00F12770" w:rsidRPr="00672991" w:rsidRDefault="00F12770" w:rsidP="00672991">
            <w:pPr>
              <w:suppressAutoHyphens w:val="0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 xml:space="preserve">Regulacja temperatury z dokładnością </w:t>
            </w:r>
            <w:r w:rsidR="003B1FAE">
              <w:rPr>
                <w:sz w:val="22"/>
                <w:szCs w:val="22"/>
              </w:rPr>
              <w:t>min.</w:t>
            </w:r>
            <w:r w:rsidRPr="00672991">
              <w:rPr>
                <w:sz w:val="22"/>
                <w:szCs w:val="22"/>
              </w:rPr>
              <w:t xml:space="preserve"> 1</w:t>
            </w:r>
            <w:r w:rsidRPr="00672991">
              <w:rPr>
                <w:sz w:val="22"/>
                <w:szCs w:val="22"/>
                <w:vertAlign w:val="superscript"/>
              </w:rPr>
              <w:t xml:space="preserve">0 </w:t>
            </w:r>
            <w:r w:rsidRPr="00672991">
              <w:rPr>
                <w:sz w:val="22"/>
                <w:szCs w:val="22"/>
              </w:rPr>
              <w:t>C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BADB1" w14:textId="6E689DC8" w:rsidR="00F12770" w:rsidRPr="00C9169A" w:rsidRDefault="00F12770" w:rsidP="00672991">
            <w:pPr>
              <w:jc w:val="center"/>
              <w:rPr>
                <w:b/>
                <w:bCs/>
                <w:sz w:val="22"/>
                <w:szCs w:val="22"/>
              </w:rPr>
            </w:pPr>
            <w:r w:rsidRPr="006337D0">
              <w:rPr>
                <w:b/>
                <w:bCs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1733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6F294A8B" w14:textId="77777777" w:rsidTr="00672991">
        <w:trPr>
          <w:gridAfter w:val="1"/>
          <w:wAfter w:w="7" w:type="dxa"/>
          <w:trHeight w:val="2693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F56316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F2A9959" w14:textId="15A59A6E" w:rsidR="00F12770" w:rsidRPr="000B4B09" w:rsidRDefault="00F12770" w:rsidP="00672991">
            <w:pPr>
              <w:suppressAutoHyphens w:val="0"/>
              <w:rPr>
                <w:color w:val="FF0000"/>
                <w:sz w:val="22"/>
                <w:szCs w:val="22"/>
                <w:lang w:val="x-none" w:eastAsia="pl-PL"/>
              </w:rPr>
            </w:pPr>
            <w:r w:rsidRPr="00672991">
              <w:rPr>
                <w:color w:val="000000"/>
                <w:sz w:val="22"/>
                <w:szCs w:val="22"/>
                <w:lang w:eastAsia="pl-PL"/>
              </w:rPr>
              <w:t>Stabilność temperatury (mierzona w temperaturze minus 70</w:t>
            </w:r>
            <w:r w:rsidRPr="00672991">
              <w:rPr>
                <w:sz w:val="22"/>
                <w:szCs w:val="22"/>
                <w:vertAlign w:val="superscript"/>
              </w:rPr>
              <w:t xml:space="preserve">0 </w:t>
            </w:r>
            <w:r w:rsidRPr="00672991">
              <w:rPr>
                <w:sz w:val="22"/>
                <w:szCs w:val="22"/>
              </w:rPr>
              <w:t>C) nie gorsza niż ± 5</w:t>
            </w:r>
            <w:r w:rsidRPr="00672991">
              <w:rPr>
                <w:sz w:val="22"/>
                <w:szCs w:val="22"/>
                <w:vertAlign w:val="superscript"/>
              </w:rPr>
              <w:t xml:space="preserve">0 </w:t>
            </w:r>
            <w:r w:rsidRPr="00672991">
              <w:rPr>
                <w:sz w:val="22"/>
                <w:szCs w:val="22"/>
              </w:rPr>
              <w:t>C mierzona w geometrycznym środku komory (świadectwo wzorcowania wydane</w:t>
            </w:r>
            <w:r w:rsidRPr="00672991">
              <w:rPr>
                <w:spacing w:val="2"/>
                <w:position w:val="4"/>
                <w:sz w:val="22"/>
                <w:szCs w:val="22"/>
              </w:rPr>
              <w:t xml:space="preserve"> przez laboratorium akredytowane z podaniem: metody wzorcowania, warunków środowiskowych, daty wykonania wzorcowania, spójności pomiarowej, wyników wzorcowania wraz z niepewnością dla prawdopodobieństwa rozszerzenia 95% </w:t>
            </w:r>
            <w:r w:rsidRPr="00672991">
              <w:rPr>
                <w:sz w:val="22"/>
                <w:szCs w:val="22"/>
              </w:rPr>
              <w:t xml:space="preserve"> </w:t>
            </w:r>
          </w:p>
          <w:p w14:paraId="11E7253A" w14:textId="77777777" w:rsidR="00F12770" w:rsidRPr="00395BDA" w:rsidRDefault="00F12770" w:rsidP="00F12770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AE755" w14:textId="77777777" w:rsidR="00F12770" w:rsidRPr="006337D0" w:rsidRDefault="00F12770" w:rsidP="00F12770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6B8BDA90" w14:textId="77777777" w:rsidR="00F12770" w:rsidRPr="00C9169A" w:rsidRDefault="00F12770" w:rsidP="00F1277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C4DD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0B4EF47F" w14:textId="77777777" w:rsidTr="00401AD3">
        <w:trPr>
          <w:gridAfter w:val="1"/>
          <w:wAfter w:w="7" w:type="dxa"/>
          <w:trHeight w:val="1040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2D7D7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9728623" w14:textId="0D221A5B" w:rsidR="00F12770" w:rsidRPr="00BD4033" w:rsidRDefault="00F12770" w:rsidP="00672991">
            <w:pPr>
              <w:snapToGrid w:val="0"/>
              <w:rPr>
                <w:strike/>
                <w:color w:val="FF0000"/>
                <w:sz w:val="18"/>
                <w:szCs w:val="18"/>
              </w:rPr>
            </w:pPr>
            <w:r w:rsidRPr="00BD4033">
              <w:rPr>
                <w:sz w:val="22"/>
                <w:szCs w:val="22"/>
              </w:rPr>
              <w:t xml:space="preserve">Czujnik/sonda temperaturowa wywzorcowana w punkcie pomiarowym  temp. minus 70 </w:t>
            </w:r>
            <w:r w:rsidRPr="00BD4033">
              <w:rPr>
                <w:sz w:val="22"/>
                <w:szCs w:val="22"/>
                <w:vertAlign w:val="superscript"/>
              </w:rPr>
              <w:t xml:space="preserve">0 </w:t>
            </w:r>
            <w:r w:rsidRPr="00BD4033">
              <w:rPr>
                <w:sz w:val="22"/>
                <w:szCs w:val="22"/>
              </w:rPr>
              <w:t xml:space="preserve">C przez laboratorium akredytowane. Świadectwo wzorcowania </w:t>
            </w:r>
            <w:r w:rsidRPr="00BD4033">
              <w:rPr>
                <w:spacing w:val="2"/>
                <w:position w:val="4"/>
                <w:sz w:val="22"/>
                <w:szCs w:val="22"/>
              </w:rPr>
              <w:t xml:space="preserve"> z podaniem: metody wzorcowania, warunków       środowiskowych, daty wykonania wzorcowania, spójności pomiarowej, wyników wzorcowania wraz z niepewnością dla prawdopodobieństwa rozszerzenia 95% </w:t>
            </w:r>
          </w:p>
          <w:p w14:paraId="60FF41B3" w14:textId="5990B7B8" w:rsidR="00F12770" w:rsidRPr="00BD4033" w:rsidRDefault="00F12770" w:rsidP="00F12770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76141" w14:textId="77777777" w:rsidR="00F12770" w:rsidRPr="00BD4033" w:rsidRDefault="00F12770" w:rsidP="00F12770">
            <w:pPr>
              <w:jc w:val="center"/>
              <w:rPr>
                <w:b/>
                <w:bCs/>
              </w:rPr>
            </w:pPr>
            <w:r w:rsidRPr="00BD4033">
              <w:rPr>
                <w:b/>
                <w:bCs/>
              </w:rPr>
              <w:t>TAK</w:t>
            </w:r>
          </w:p>
          <w:p w14:paraId="3B884DC3" w14:textId="77777777" w:rsidR="00F12770" w:rsidRPr="00BD4033" w:rsidRDefault="00F12770" w:rsidP="00F1277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1498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25878630" w14:textId="77777777" w:rsidTr="00672991">
        <w:trPr>
          <w:gridAfter w:val="1"/>
          <w:wAfter w:w="7" w:type="dxa"/>
          <w:trHeight w:val="885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42322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349F14" w14:textId="136619FE" w:rsidR="00F12770" w:rsidRPr="00672991" w:rsidRDefault="00F12770" w:rsidP="00672991">
            <w:pPr>
              <w:suppressAutoHyphens w:val="0"/>
              <w:jc w:val="both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Wyświetlacz pokazujący aktualną temperaturę wewnątrz urządzenia umieszczony z przodu zamrażarki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17434" w14:textId="77777777" w:rsidR="00F12770" w:rsidRPr="006337D0" w:rsidRDefault="00F12770" w:rsidP="00F12770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65C77FEE" w14:textId="77777777" w:rsidR="00F12770" w:rsidRPr="00C9169A" w:rsidRDefault="00F12770" w:rsidP="00F1277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BA1C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025B99D5" w14:textId="77777777" w:rsidTr="00672991">
        <w:trPr>
          <w:gridAfter w:val="1"/>
          <w:wAfter w:w="7" w:type="dxa"/>
          <w:trHeight w:val="546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C4362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141FF76" w14:textId="26F6DA5A" w:rsidR="00F12770" w:rsidRPr="00672991" w:rsidRDefault="00F12770" w:rsidP="00672991">
            <w:pPr>
              <w:suppressAutoHyphens w:val="0"/>
              <w:jc w:val="both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Wbudowany port USB pozwalający zapisywanie danych z historią temperatury na komputerze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3AE48" w14:textId="77777777" w:rsidR="00F12770" w:rsidRPr="006337D0" w:rsidRDefault="00F12770" w:rsidP="00F12770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6BF22B2E" w14:textId="77777777" w:rsidR="00F12770" w:rsidRPr="00C9169A" w:rsidRDefault="00F12770" w:rsidP="00F1277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7155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0BD612D4" w14:textId="77777777" w:rsidTr="00672991">
        <w:trPr>
          <w:gridAfter w:val="1"/>
          <w:wAfter w:w="7" w:type="dxa"/>
          <w:trHeight w:val="709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AE7B3" w14:textId="77777777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CB7B563" w14:textId="509DA88E" w:rsidR="00F12770" w:rsidRPr="00672991" w:rsidRDefault="00F12770" w:rsidP="00672991">
            <w:pPr>
              <w:suppressAutoHyphens w:val="0"/>
              <w:jc w:val="both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Drzwi otwierane z boku, prawe, zamykane na zamek ( klucz lub elektronicznie )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7422C" w14:textId="77777777" w:rsidR="00F12770" w:rsidRPr="006337D0" w:rsidRDefault="00F12770" w:rsidP="00F12770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5EB67E5D" w14:textId="77777777" w:rsidR="00F12770" w:rsidRPr="00C9169A" w:rsidRDefault="00F12770" w:rsidP="00F1277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A91A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147750A3" w14:textId="77777777" w:rsidTr="00401AD3">
        <w:trPr>
          <w:gridAfter w:val="1"/>
          <w:wAfter w:w="7" w:type="dxa"/>
          <w:trHeight w:val="765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E640" w14:textId="77F16F55" w:rsidR="00F12770" w:rsidRPr="00A84952" w:rsidRDefault="00F12770" w:rsidP="00F1277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52E1D48" w14:textId="5737A1D3" w:rsidR="00F12770" w:rsidRPr="00672991" w:rsidRDefault="00F12770" w:rsidP="00672991">
            <w:pPr>
              <w:suppressAutoHyphens w:val="0"/>
              <w:jc w:val="both"/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 xml:space="preserve">Alarm wizualny i dźwiękowy wysokiej i niskiej temperatury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652EA" w14:textId="762FB086" w:rsidR="00F12770" w:rsidRPr="00C9169A" w:rsidRDefault="00F12770" w:rsidP="00F12770">
            <w:pPr>
              <w:suppressAutoHyphens w:val="0"/>
              <w:jc w:val="center"/>
              <w:rPr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82F2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33E16ABD" w14:textId="77777777" w:rsidTr="00401AD3">
        <w:trPr>
          <w:gridAfter w:val="1"/>
          <w:wAfter w:w="7" w:type="dxa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2F33" w14:textId="77777777" w:rsidR="00F12770" w:rsidRPr="00661562" w:rsidRDefault="00F12770" w:rsidP="00F1277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82B675" w14:textId="07779582" w:rsidR="00F12770" w:rsidRPr="00672991" w:rsidRDefault="00F12770" w:rsidP="0067299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672991">
              <w:rPr>
                <w:color w:val="000000"/>
                <w:sz w:val="22"/>
                <w:szCs w:val="22"/>
                <w:lang w:eastAsia="pl-PL"/>
              </w:rPr>
              <w:t xml:space="preserve">Automatyczne włączenie zamrażarki po braku lub awarii zasilania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E74F3" w14:textId="352CF707" w:rsidR="00F12770" w:rsidRPr="00C9169A" w:rsidRDefault="00F12770" w:rsidP="00CC1146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954C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3C851A92" w14:textId="77777777" w:rsidTr="00672991">
        <w:trPr>
          <w:gridAfter w:val="1"/>
          <w:wAfter w:w="7" w:type="dxa"/>
          <w:trHeight w:val="629"/>
        </w:trPr>
        <w:tc>
          <w:tcPr>
            <w:tcW w:w="1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D4512" w14:textId="77777777" w:rsidR="00F12770" w:rsidRPr="00661562" w:rsidRDefault="00F12770" w:rsidP="00F1277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79D142E" w14:textId="27141904" w:rsidR="00F12770" w:rsidRPr="00672991" w:rsidRDefault="00F12770" w:rsidP="0067299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672991">
              <w:rPr>
                <w:color w:val="000000"/>
                <w:sz w:val="22"/>
                <w:szCs w:val="22"/>
                <w:lang w:eastAsia="pl-PL"/>
              </w:rPr>
              <w:t>Obudowa zewnętrzna z blachy malowanej proszkowo lub ze stali nierdzewnej</w:t>
            </w:r>
          </w:p>
          <w:p w14:paraId="552FA4CC" w14:textId="67AC90D6" w:rsidR="00F12770" w:rsidRPr="00395BDA" w:rsidRDefault="00F12770" w:rsidP="00F12770">
            <w:pPr>
              <w:tabs>
                <w:tab w:val="num" w:pos="565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1F71C" w14:textId="190DA7FB" w:rsidR="00F12770" w:rsidRPr="00C9169A" w:rsidRDefault="00F12770" w:rsidP="00CC1146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AE35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72991" w:rsidRPr="00661562" w14:paraId="3771327E" w14:textId="77777777" w:rsidTr="00401AD3">
        <w:trPr>
          <w:gridBefore w:val="1"/>
          <w:wBefore w:w="7" w:type="dxa"/>
          <w:trHeight w:val="776"/>
        </w:trPr>
        <w:tc>
          <w:tcPr>
            <w:tcW w:w="1667" w:type="dxa"/>
            <w:gridSpan w:val="2"/>
            <w:vMerge w:val="restart"/>
            <w:tcBorders>
              <w:left w:val="single" w:sz="4" w:space="0" w:color="000000"/>
            </w:tcBorders>
          </w:tcPr>
          <w:p w14:paraId="76CDB7DA" w14:textId="0FDB308A" w:rsidR="00672991" w:rsidRPr="00661562" w:rsidRDefault="00672991" w:rsidP="00F1277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4D130FD8" w14:textId="264C7AD4" w:rsidR="00672991" w:rsidRPr="00672991" w:rsidRDefault="00672991" w:rsidP="00672991">
            <w:pPr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Wnętrze komory ze stali nierdzewnej odporne na rutynowe użytkowanie, wyposażone w co najmniej 2 półki ze stali nierdzewnej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F53AFCD" w14:textId="446EC54B" w:rsidR="00672991" w:rsidRPr="001933D7" w:rsidRDefault="00672991" w:rsidP="00F12770">
            <w:pPr>
              <w:jc w:val="center"/>
              <w:rPr>
                <w:strike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C3F9C" w14:textId="77777777" w:rsidR="00672991" w:rsidRPr="00661562" w:rsidRDefault="00672991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72991" w:rsidRPr="00661562" w14:paraId="3F03B96E" w14:textId="77777777" w:rsidTr="007D1536">
        <w:trPr>
          <w:gridBefore w:val="1"/>
          <w:wBefore w:w="7" w:type="dxa"/>
          <w:trHeight w:val="70"/>
        </w:trPr>
        <w:tc>
          <w:tcPr>
            <w:tcW w:w="1667" w:type="dxa"/>
            <w:gridSpan w:val="2"/>
            <w:vMerge/>
            <w:tcBorders>
              <w:left w:val="single" w:sz="4" w:space="0" w:color="000000"/>
            </w:tcBorders>
          </w:tcPr>
          <w:p w14:paraId="7AF2D2F9" w14:textId="77777777" w:rsidR="00672991" w:rsidRPr="00661562" w:rsidRDefault="00672991" w:rsidP="00F1277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0949D0E" w14:textId="337D1CF8" w:rsidR="00672991" w:rsidRPr="00672991" w:rsidRDefault="00672991" w:rsidP="00672991">
            <w:pPr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 xml:space="preserve">Poziom hałasu nie większy niż 58 </w:t>
            </w:r>
            <w:proofErr w:type="spellStart"/>
            <w:r w:rsidRPr="00672991">
              <w:rPr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05A1300" w14:textId="6893ABE8" w:rsidR="00672991" w:rsidRPr="001933D7" w:rsidRDefault="00672991" w:rsidP="00F12770">
            <w:pPr>
              <w:jc w:val="center"/>
              <w:rPr>
                <w:strike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7DCF0" w14:textId="77777777" w:rsidR="00672991" w:rsidRPr="00661562" w:rsidRDefault="00672991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72991" w:rsidRPr="00661562" w14:paraId="32B1B201" w14:textId="77777777" w:rsidTr="007D1536">
        <w:trPr>
          <w:gridBefore w:val="1"/>
          <w:wBefore w:w="7" w:type="dxa"/>
          <w:trHeight w:val="558"/>
        </w:trPr>
        <w:tc>
          <w:tcPr>
            <w:tcW w:w="1667" w:type="dxa"/>
            <w:gridSpan w:val="2"/>
            <w:vMerge/>
            <w:tcBorders>
              <w:left w:val="single" w:sz="4" w:space="0" w:color="000000"/>
            </w:tcBorders>
          </w:tcPr>
          <w:p w14:paraId="1ACC7A91" w14:textId="77777777" w:rsidR="00672991" w:rsidRPr="00661562" w:rsidRDefault="00672991" w:rsidP="00F1277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3186D6EE" w14:textId="4566A1A4" w:rsidR="00672991" w:rsidRPr="00672991" w:rsidRDefault="00672991" w:rsidP="00672991">
            <w:pPr>
              <w:rPr>
                <w:sz w:val="22"/>
                <w:szCs w:val="22"/>
              </w:rPr>
            </w:pPr>
            <w:r w:rsidRPr="00672991">
              <w:rPr>
                <w:sz w:val="22"/>
                <w:szCs w:val="22"/>
              </w:rPr>
              <w:t>Zużycie energii elektrycznej nie większe niż</w:t>
            </w:r>
            <w:r w:rsidRPr="00672991">
              <w:rPr>
                <w:sz w:val="22"/>
                <w:szCs w:val="22"/>
              </w:rPr>
              <w:br/>
              <w:t xml:space="preserve">7 kWh na dobę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F04287" w14:textId="4AB5C450" w:rsidR="00672991" w:rsidRPr="00C9169A" w:rsidRDefault="00672991" w:rsidP="00F12770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4F542" w14:textId="77777777" w:rsidR="00672991" w:rsidRPr="00661562" w:rsidRDefault="00672991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F12770" w:rsidRPr="00661562" w14:paraId="08253809" w14:textId="77777777" w:rsidTr="00CC1146">
        <w:trPr>
          <w:gridBefore w:val="1"/>
          <w:wBefore w:w="7" w:type="dxa"/>
          <w:trHeight w:val="425"/>
        </w:trPr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7BC9C" w14:textId="7F24B82E" w:rsidR="00F12770" w:rsidRPr="00661562" w:rsidRDefault="00F12770" w:rsidP="00F1277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B9FAF" w14:textId="6ACE7E00" w:rsidR="00F12770" w:rsidRPr="000B0F4A" w:rsidRDefault="00F12770" w:rsidP="00F127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tygodni (bez </w:t>
            </w:r>
            <w:proofErr w:type="spellStart"/>
            <w:r>
              <w:rPr>
                <w:sz w:val="22"/>
                <w:szCs w:val="22"/>
              </w:rPr>
              <w:t>wyłączeń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9F5CF" w14:textId="1D9DE26A" w:rsidR="00F12770" w:rsidRPr="00CC1146" w:rsidRDefault="00F12770" w:rsidP="00672991">
            <w:pPr>
              <w:jc w:val="center"/>
              <w:rPr>
                <w:b/>
                <w:bCs/>
                <w:sz w:val="22"/>
                <w:szCs w:val="22"/>
              </w:rPr>
            </w:pPr>
            <w:r w:rsidRPr="00CC1146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DC25" w14:textId="77777777" w:rsidR="00F12770" w:rsidRPr="00661562" w:rsidRDefault="00F12770" w:rsidP="00F1277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48D31011" w14:textId="7E34CC52" w:rsidR="00452C4F" w:rsidRDefault="00452C4F">
      <w:pPr>
        <w:rPr>
          <w:sz w:val="22"/>
          <w:szCs w:val="22"/>
        </w:rPr>
      </w:pPr>
    </w:p>
    <w:p w14:paraId="4756C65D" w14:textId="12F95B19" w:rsidR="00607C90" w:rsidRDefault="00607C90" w:rsidP="00607C90">
      <w:pPr>
        <w:ind w:left="5548"/>
        <w:jc w:val="right"/>
        <w:rPr>
          <w:sz w:val="24"/>
          <w:szCs w:val="24"/>
        </w:rPr>
      </w:pPr>
    </w:p>
    <w:p w14:paraId="032884B5" w14:textId="77777777" w:rsidR="00672991" w:rsidRDefault="00672991" w:rsidP="00607C90">
      <w:pPr>
        <w:ind w:left="5548"/>
        <w:jc w:val="right"/>
        <w:rPr>
          <w:sz w:val="24"/>
          <w:szCs w:val="24"/>
        </w:rPr>
      </w:pPr>
    </w:p>
    <w:p w14:paraId="6704AD6F" w14:textId="77777777"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14:paraId="397E5863" w14:textId="77777777" w:rsidR="00607C90" w:rsidRDefault="00607C90" w:rsidP="00607C90">
      <w:pPr>
        <w:ind w:left="5529"/>
        <w:jc w:val="center"/>
      </w:pPr>
      <w:r>
        <w:t>(podpis i pieczątka upełnomocnionego</w:t>
      </w:r>
    </w:p>
    <w:p w14:paraId="10BEF2E1" w14:textId="7ECF4621" w:rsidR="00B67DAB" w:rsidRDefault="00607C90" w:rsidP="0061412E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</w:t>
      </w:r>
    </w:p>
    <w:sectPr w:rsidR="00B67DAB" w:rsidSect="00293969">
      <w:headerReference w:type="default" r:id="rId7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40721" w14:textId="77777777" w:rsidR="00D1145E" w:rsidRDefault="00D1145E">
      <w:r>
        <w:separator/>
      </w:r>
    </w:p>
  </w:endnote>
  <w:endnote w:type="continuationSeparator" w:id="0">
    <w:p w14:paraId="3BBD7327" w14:textId="77777777" w:rsidR="00D1145E" w:rsidRDefault="00D1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02CCD" w14:textId="77777777" w:rsidR="00D1145E" w:rsidRDefault="00D1145E">
      <w:r>
        <w:separator/>
      </w:r>
    </w:p>
  </w:footnote>
  <w:footnote w:type="continuationSeparator" w:id="0">
    <w:p w14:paraId="4141753B" w14:textId="77777777" w:rsidR="00D1145E" w:rsidRDefault="00D1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6743" w14:textId="07D27227" w:rsidR="00923B2E" w:rsidRDefault="00923B2E">
    <w:pPr>
      <w:pStyle w:val="Nagwek"/>
    </w:pPr>
    <w:r>
      <w:t>EA-ZP.272.7.2021                                                                                                                                      Zał. nr 2.</w:t>
    </w:r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FBD49BB0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F80AEC"/>
    <w:multiLevelType w:val="hybridMultilevel"/>
    <w:tmpl w:val="C5061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E1055"/>
    <w:multiLevelType w:val="hybridMultilevel"/>
    <w:tmpl w:val="EC286244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0" w15:restartNumberingAfterBreak="0">
    <w:nsid w:val="5D1E0F31"/>
    <w:multiLevelType w:val="hybridMultilevel"/>
    <w:tmpl w:val="AA7C01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4B6ED2"/>
    <w:multiLevelType w:val="hybridMultilevel"/>
    <w:tmpl w:val="580C5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6" w15:restartNumberingAfterBreak="0">
    <w:nsid w:val="793C356F"/>
    <w:multiLevelType w:val="hybridMultilevel"/>
    <w:tmpl w:val="3F10D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8"/>
  </w:num>
  <w:num w:numId="21">
    <w:abstractNumId w:val="39"/>
  </w:num>
  <w:num w:numId="22">
    <w:abstractNumId w:val="38"/>
  </w:num>
  <w:num w:numId="23">
    <w:abstractNumId w:val="25"/>
  </w:num>
  <w:num w:numId="24">
    <w:abstractNumId w:val="26"/>
  </w:num>
  <w:num w:numId="25">
    <w:abstractNumId w:val="22"/>
  </w:num>
  <w:num w:numId="26">
    <w:abstractNumId w:val="27"/>
  </w:num>
  <w:num w:numId="27">
    <w:abstractNumId w:val="35"/>
  </w:num>
  <w:num w:numId="28">
    <w:abstractNumId w:val="31"/>
  </w:num>
  <w:num w:numId="29">
    <w:abstractNumId w:val="32"/>
  </w:num>
  <w:num w:numId="30">
    <w:abstractNumId w:val="23"/>
  </w:num>
  <w:num w:numId="31">
    <w:abstractNumId w:val="34"/>
  </w:num>
  <w:num w:numId="32">
    <w:abstractNumId w:val="20"/>
  </w:num>
  <w:num w:numId="33">
    <w:abstractNumId w:val="30"/>
  </w:num>
  <w:num w:numId="34">
    <w:abstractNumId w:val="21"/>
  </w:num>
  <w:num w:numId="35">
    <w:abstractNumId w:val="19"/>
  </w:num>
  <w:num w:numId="36">
    <w:abstractNumId w:val="37"/>
  </w:num>
  <w:num w:numId="37">
    <w:abstractNumId w:val="29"/>
  </w:num>
  <w:num w:numId="38">
    <w:abstractNumId w:val="33"/>
  </w:num>
  <w:num w:numId="39">
    <w:abstractNumId w:val="36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35FC9"/>
    <w:rsid w:val="00040032"/>
    <w:rsid w:val="000474DE"/>
    <w:rsid w:val="00053C07"/>
    <w:rsid w:val="00067922"/>
    <w:rsid w:val="00077A59"/>
    <w:rsid w:val="000A0E60"/>
    <w:rsid w:val="000A73B3"/>
    <w:rsid w:val="000B0F4A"/>
    <w:rsid w:val="000B2598"/>
    <w:rsid w:val="000B4B09"/>
    <w:rsid w:val="000B4F0F"/>
    <w:rsid w:val="000C0C05"/>
    <w:rsid w:val="000C1CC4"/>
    <w:rsid w:val="000C552F"/>
    <w:rsid w:val="000E1D72"/>
    <w:rsid w:val="000F1C88"/>
    <w:rsid w:val="00106A28"/>
    <w:rsid w:val="0012553B"/>
    <w:rsid w:val="00133253"/>
    <w:rsid w:val="00136C75"/>
    <w:rsid w:val="001406F4"/>
    <w:rsid w:val="0015651A"/>
    <w:rsid w:val="00172A86"/>
    <w:rsid w:val="0017433D"/>
    <w:rsid w:val="0018434E"/>
    <w:rsid w:val="00185D9F"/>
    <w:rsid w:val="001933D7"/>
    <w:rsid w:val="00193413"/>
    <w:rsid w:val="001A7C83"/>
    <w:rsid w:val="001B056C"/>
    <w:rsid w:val="001D462F"/>
    <w:rsid w:val="001D4DDD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8140E"/>
    <w:rsid w:val="00293969"/>
    <w:rsid w:val="002948C4"/>
    <w:rsid w:val="002A058B"/>
    <w:rsid w:val="002A0640"/>
    <w:rsid w:val="002A5761"/>
    <w:rsid w:val="002C509D"/>
    <w:rsid w:val="002E0272"/>
    <w:rsid w:val="002E24B1"/>
    <w:rsid w:val="002E61B4"/>
    <w:rsid w:val="002F2EEF"/>
    <w:rsid w:val="00300EFC"/>
    <w:rsid w:val="003021E5"/>
    <w:rsid w:val="00305541"/>
    <w:rsid w:val="00320032"/>
    <w:rsid w:val="003329BD"/>
    <w:rsid w:val="003540B8"/>
    <w:rsid w:val="003644D5"/>
    <w:rsid w:val="003654CF"/>
    <w:rsid w:val="00366B91"/>
    <w:rsid w:val="00367900"/>
    <w:rsid w:val="00370BF9"/>
    <w:rsid w:val="00373F87"/>
    <w:rsid w:val="00395BDA"/>
    <w:rsid w:val="003B1FAE"/>
    <w:rsid w:val="003D5587"/>
    <w:rsid w:val="003E3DAD"/>
    <w:rsid w:val="003F2730"/>
    <w:rsid w:val="00401AD3"/>
    <w:rsid w:val="004200AA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963CB"/>
    <w:rsid w:val="004A6F27"/>
    <w:rsid w:val="004B0150"/>
    <w:rsid w:val="004B473B"/>
    <w:rsid w:val="004C1BCA"/>
    <w:rsid w:val="004C3A7E"/>
    <w:rsid w:val="004C4671"/>
    <w:rsid w:val="004F01EE"/>
    <w:rsid w:val="004F260C"/>
    <w:rsid w:val="005027D8"/>
    <w:rsid w:val="00504F14"/>
    <w:rsid w:val="00507616"/>
    <w:rsid w:val="005111DC"/>
    <w:rsid w:val="005609F1"/>
    <w:rsid w:val="00575732"/>
    <w:rsid w:val="00592352"/>
    <w:rsid w:val="00594A12"/>
    <w:rsid w:val="005A2F97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12E"/>
    <w:rsid w:val="006142CD"/>
    <w:rsid w:val="00620596"/>
    <w:rsid w:val="006209A7"/>
    <w:rsid w:val="0062174D"/>
    <w:rsid w:val="0063189F"/>
    <w:rsid w:val="006337D0"/>
    <w:rsid w:val="00634F5B"/>
    <w:rsid w:val="00644281"/>
    <w:rsid w:val="00660E05"/>
    <w:rsid w:val="00661562"/>
    <w:rsid w:val="00665718"/>
    <w:rsid w:val="00665D10"/>
    <w:rsid w:val="006717E3"/>
    <w:rsid w:val="00672991"/>
    <w:rsid w:val="00677FA5"/>
    <w:rsid w:val="00683220"/>
    <w:rsid w:val="00685B29"/>
    <w:rsid w:val="00690771"/>
    <w:rsid w:val="006914B3"/>
    <w:rsid w:val="006957B7"/>
    <w:rsid w:val="00696849"/>
    <w:rsid w:val="00697002"/>
    <w:rsid w:val="006B348C"/>
    <w:rsid w:val="006B43E5"/>
    <w:rsid w:val="006B6281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469AE"/>
    <w:rsid w:val="00762880"/>
    <w:rsid w:val="00797006"/>
    <w:rsid w:val="007A3BD8"/>
    <w:rsid w:val="007B2CE3"/>
    <w:rsid w:val="007E3AE6"/>
    <w:rsid w:val="00805A6B"/>
    <w:rsid w:val="00814741"/>
    <w:rsid w:val="008160FC"/>
    <w:rsid w:val="00820D59"/>
    <w:rsid w:val="00826C49"/>
    <w:rsid w:val="00836988"/>
    <w:rsid w:val="0084785B"/>
    <w:rsid w:val="00852574"/>
    <w:rsid w:val="00863A9D"/>
    <w:rsid w:val="00867FD5"/>
    <w:rsid w:val="008905CF"/>
    <w:rsid w:val="00893377"/>
    <w:rsid w:val="00896469"/>
    <w:rsid w:val="008A040F"/>
    <w:rsid w:val="008B4471"/>
    <w:rsid w:val="008E4C22"/>
    <w:rsid w:val="00923B2E"/>
    <w:rsid w:val="009242D1"/>
    <w:rsid w:val="00924BC0"/>
    <w:rsid w:val="0093682C"/>
    <w:rsid w:val="00945E33"/>
    <w:rsid w:val="0094749F"/>
    <w:rsid w:val="00947DF8"/>
    <w:rsid w:val="00954AF6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6A99"/>
    <w:rsid w:val="009F7A41"/>
    <w:rsid w:val="00A11E07"/>
    <w:rsid w:val="00A17A87"/>
    <w:rsid w:val="00A26DA4"/>
    <w:rsid w:val="00A52E2E"/>
    <w:rsid w:val="00A53055"/>
    <w:rsid w:val="00A56249"/>
    <w:rsid w:val="00A710B4"/>
    <w:rsid w:val="00A775AA"/>
    <w:rsid w:val="00A84952"/>
    <w:rsid w:val="00AA578A"/>
    <w:rsid w:val="00AB6DFF"/>
    <w:rsid w:val="00AC4921"/>
    <w:rsid w:val="00AC5066"/>
    <w:rsid w:val="00AD33B9"/>
    <w:rsid w:val="00AD4A72"/>
    <w:rsid w:val="00AD4F99"/>
    <w:rsid w:val="00AE513D"/>
    <w:rsid w:val="00AE5D5B"/>
    <w:rsid w:val="00AE671A"/>
    <w:rsid w:val="00B03010"/>
    <w:rsid w:val="00B07AE1"/>
    <w:rsid w:val="00B1496E"/>
    <w:rsid w:val="00B152AC"/>
    <w:rsid w:val="00B42417"/>
    <w:rsid w:val="00B47F19"/>
    <w:rsid w:val="00B51860"/>
    <w:rsid w:val="00B675AF"/>
    <w:rsid w:val="00B67DAB"/>
    <w:rsid w:val="00B74270"/>
    <w:rsid w:val="00B858D0"/>
    <w:rsid w:val="00B90EF9"/>
    <w:rsid w:val="00BB69A1"/>
    <w:rsid w:val="00BC1604"/>
    <w:rsid w:val="00BD308C"/>
    <w:rsid w:val="00BD4033"/>
    <w:rsid w:val="00BD6266"/>
    <w:rsid w:val="00BD778E"/>
    <w:rsid w:val="00BF0B95"/>
    <w:rsid w:val="00C33D62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1146"/>
    <w:rsid w:val="00CC6502"/>
    <w:rsid w:val="00CD647A"/>
    <w:rsid w:val="00CD778F"/>
    <w:rsid w:val="00CF11A7"/>
    <w:rsid w:val="00D1145E"/>
    <w:rsid w:val="00D13517"/>
    <w:rsid w:val="00D203A8"/>
    <w:rsid w:val="00D209BC"/>
    <w:rsid w:val="00D213B1"/>
    <w:rsid w:val="00D2584D"/>
    <w:rsid w:val="00D348B4"/>
    <w:rsid w:val="00D45B63"/>
    <w:rsid w:val="00D45C0F"/>
    <w:rsid w:val="00D57763"/>
    <w:rsid w:val="00D606B6"/>
    <w:rsid w:val="00D7442E"/>
    <w:rsid w:val="00D95284"/>
    <w:rsid w:val="00DB37E2"/>
    <w:rsid w:val="00DB72BF"/>
    <w:rsid w:val="00DE35CC"/>
    <w:rsid w:val="00DF3DE7"/>
    <w:rsid w:val="00DF502E"/>
    <w:rsid w:val="00E03B99"/>
    <w:rsid w:val="00E30D58"/>
    <w:rsid w:val="00E31F92"/>
    <w:rsid w:val="00E33AFD"/>
    <w:rsid w:val="00E65105"/>
    <w:rsid w:val="00E66471"/>
    <w:rsid w:val="00E8686A"/>
    <w:rsid w:val="00EB7F41"/>
    <w:rsid w:val="00ED29CB"/>
    <w:rsid w:val="00F051F6"/>
    <w:rsid w:val="00F12770"/>
    <w:rsid w:val="00F20149"/>
    <w:rsid w:val="00F30CBD"/>
    <w:rsid w:val="00F33B39"/>
    <w:rsid w:val="00F34739"/>
    <w:rsid w:val="00F34F27"/>
    <w:rsid w:val="00F35563"/>
    <w:rsid w:val="00F432A8"/>
    <w:rsid w:val="00F805DF"/>
    <w:rsid w:val="00F8428E"/>
    <w:rsid w:val="00F9031F"/>
    <w:rsid w:val="00F91916"/>
    <w:rsid w:val="00F9303B"/>
    <w:rsid w:val="00FA464D"/>
    <w:rsid w:val="00FA65FE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4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667</Words>
  <Characters>4841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Mirosław Piana</cp:lastModifiedBy>
  <cp:revision>8</cp:revision>
  <cp:lastPrinted>2018-05-15T11:10:00Z</cp:lastPrinted>
  <dcterms:created xsi:type="dcterms:W3CDTF">2021-03-17T10:58:00Z</dcterms:created>
  <dcterms:modified xsi:type="dcterms:W3CDTF">2021-05-10T07:21:00Z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